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黑体" w:hAnsi="宋体" w:eastAsia="黑体" w:cs="黑体"/>
          <w:b/>
          <w:bCs/>
          <w:color w:val="000000"/>
          <w:kern w:val="0"/>
          <w:sz w:val="36"/>
          <w:szCs w:val="36"/>
          <w:lang w:val="en-US" w:eastAsia="zh-CN" w:bidi="ar"/>
        </w:rPr>
        <w:t>中国分析测试协会科学技术奖——分析测试技术奖</w:t>
      </w:r>
    </w:p>
    <w:p>
      <w:pPr>
        <w:keepNext w:val="0"/>
        <w:keepLines w:val="0"/>
        <w:widowControl/>
        <w:suppressLineNumbers w:val="0"/>
        <w:jc w:val="center"/>
        <w:rPr>
          <w:rFonts w:hint="eastAsia" w:ascii="黑体" w:hAnsi="宋体" w:eastAsia="黑体" w:cs="黑体"/>
          <w:b/>
          <w:bCs/>
          <w:color w:val="000000"/>
          <w:kern w:val="0"/>
          <w:sz w:val="36"/>
          <w:szCs w:val="36"/>
          <w:lang w:val="en-US" w:eastAsia="zh-CN" w:bidi="ar"/>
        </w:rPr>
      </w:pPr>
      <w:r>
        <w:rPr>
          <w:rFonts w:hint="eastAsia" w:ascii="黑体" w:hAnsi="宋体" w:eastAsia="黑体" w:cs="黑体"/>
          <w:b/>
          <w:bCs/>
          <w:color w:val="000000"/>
          <w:kern w:val="0"/>
          <w:sz w:val="36"/>
          <w:szCs w:val="36"/>
          <w:lang w:val="en-US" w:eastAsia="zh-CN" w:bidi="ar"/>
        </w:rPr>
        <w:t>（BCEIA 金奖）评选办法</w:t>
      </w:r>
    </w:p>
    <w:p>
      <w:pPr>
        <w:keepNext w:val="0"/>
        <w:keepLines w:val="0"/>
        <w:widowControl/>
        <w:suppressLineNumbers w:val="0"/>
        <w:jc w:val="left"/>
        <w:rPr>
          <w:rFonts w:ascii="仿宋" w:hAnsi="仿宋" w:eastAsia="仿宋" w:cs="仿宋"/>
          <w:color w:val="000000"/>
          <w:kern w:val="0"/>
          <w:sz w:val="30"/>
          <w:szCs w:val="30"/>
          <w:lang w:val="en-US" w:eastAsia="zh-CN" w:bidi="ar"/>
        </w:rPr>
      </w:pPr>
    </w:p>
    <w:p>
      <w:pPr>
        <w:keepNext w:val="0"/>
        <w:keepLines w:val="0"/>
        <w:widowControl/>
        <w:suppressLineNumbers w:val="0"/>
        <w:jc w:val="left"/>
      </w:pPr>
      <w:r>
        <w:rPr>
          <w:rFonts w:ascii="仿宋" w:hAnsi="仿宋" w:eastAsia="仿宋" w:cs="仿宋"/>
          <w:color w:val="000000"/>
          <w:kern w:val="0"/>
          <w:sz w:val="30"/>
          <w:szCs w:val="30"/>
          <w:lang w:val="en-US" w:eastAsia="zh-CN" w:bidi="ar"/>
        </w:rPr>
        <w:t>为了鼓励和支持为我国分析测试技术创新发展做出贡献的</w:t>
      </w:r>
      <w:r>
        <w:rPr>
          <w:rFonts w:hint="eastAsia" w:ascii="仿宋" w:hAnsi="仿宋" w:eastAsia="仿宋" w:cs="仿宋"/>
          <w:color w:val="000000"/>
          <w:kern w:val="0"/>
          <w:sz w:val="30"/>
          <w:szCs w:val="30"/>
          <w:lang w:val="en-US" w:eastAsia="zh-CN" w:bidi="ar"/>
        </w:rPr>
        <w:t xml:space="preserve">科技型企事业单位，促进我国分析测试技术的创新和发展，提高我国自主创新的能力和水平，根据《中国分析测试协会科学技术奖章程》中国分析测试协会设立“中国分析测试协会科学技术奖——分析测试技术奖”（简称 BCEIA 金奖），并制订本办法。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一、评选条件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凡申报参加 BCEIA 金奖评选的成果，应符合下列条件：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1、分析仪器整机：必须是近三年内推出的具有创新性、先进性和实用价值的自主创新或集成创新的技术成果。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2、分析仪器零部件：自主研发生产、国内外首创、有一定特色或可以完全取代进口。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3、申报单位应是在中国注册登记的、由中方控股的科技型企事业单位。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二、评选原则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BCEIA 金奖的评选坚持依靠专家，科学、公平、公正、公开的原则。</w:t>
      </w:r>
      <w:r>
        <w:rPr>
          <w:rFonts w:hint="eastAsia" w:ascii="仿宋" w:hAnsi="仿宋" w:eastAsia="仿宋" w:cs="仿宋"/>
          <w:b/>
          <w:bCs/>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三、评选标准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申报参评成果符合以下三条中任意一条即可。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1.原始创新。参评成果源于新原理、新机理、新方法的转化，该技术达到国际领先或先进水平；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2.技术创新。参评成果源于自主创新或集成创新，该技术解决了本行业发展中的热点、难点和关键问题，可以完全替代进口；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3.应用创新。为适应经济社会发展和公共安全的紧迫需求，该成果有效提高了分析测试技术的专用性和适用性，并取得良好的推广应用效益。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四、奖励方式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BCEIA 金奖每两年评选一次。协会颁发奖牌和证书。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五、评选组织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 BCEIA 金奖评选工作组由 9 至 11 位专家组成，设组长 1人，副组长 1 人。组长负责全面评审工作，副组长协助组长工作。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2.评选人员必须严格遵守保密工作纪律。对任何违反纪律的人员，取消其参与评选 BCEIA 金奖的资格。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六、申报要求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1.各申报 BCEIA 金奖单位，必须提交申报材料(纸质版一式二份和电子版)。申报材料包括：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（1）BCEIA 金奖申请表。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（2）申请报告在 3000 字以内，详细说明参评成果技术内容和创新点。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证明材料：提供足以证明参评成果符合评选条件的材料：如技术评价（鉴定）文件、发明专利证明、国际或国家颁发的奖项证明，用户实际应用效果证明等。2.所有申报的有关材料,必须在规定时间前交中国分析测试协会，过期不予受理。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七、评奖程序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1.公示：为广泛听取社会各界人士的意见，增加评奖的透明度，接受社会监督，中国分析测试协会在“BCEIA 金奖”申报结束后，将申报参评成果及其所属单位在中国分析测试协会网站</w:t>
      </w:r>
      <w:r>
        <w:rPr>
          <w:rFonts w:hint="default" w:ascii="Times New Roman" w:hAnsi="Times New Roman" w:eastAsia="宋体" w:cs="Times New Roman"/>
          <w:color w:val="000000"/>
          <w:kern w:val="0"/>
          <w:sz w:val="30"/>
          <w:szCs w:val="30"/>
          <w:lang w:val="en-US" w:eastAsia="zh-CN" w:bidi="ar"/>
        </w:rPr>
        <w:t xml:space="preserve">http://www.caia.org.cn </w:t>
      </w:r>
      <w:r>
        <w:rPr>
          <w:rFonts w:hint="eastAsia" w:ascii="仿宋" w:hAnsi="仿宋" w:eastAsia="仿宋" w:cs="仿宋"/>
          <w:color w:val="000000"/>
          <w:kern w:val="0"/>
          <w:sz w:val="30"/>
          <w:szCs w:val="30"/>
          <w:lang w:val="en-US" w:eastAsia="zh-CN" w:bidi="ar"/>
        </w:rPr>
        <w:t xml:space="preserve">和 </w:t>
      </w:r>
      <w:r>
        <w:rPr>
          <w:rFonts w:hint="default" w:ascii="Times New Roman" w:hAnsi="Times New Roman" w:eastAsia="宋体" w:cs="Times New Roman"/>
          <w:color w:val="000000"/>
          <w:kern w:val="0"/>
          <w:sz w:val="30"/>
          <w:szCs w:val="30"/>
          <w:lang w:val="en-US" w:eastAsia="zh-CN" w:bidi="ar"/>
        </w:rPr>
        <w:t xml:space="preserve">BCEIA </w:t>
      </w:r>
      <w:r>
        <w:rPr>
          <w:rFonts w:hint="eastAsia" w:ascii="仿宋" w:hAnsi="仿宋" w:eastAsia="仿宋" w:cs="仿宋"/>
          <w:color w:val="000000"/>
          <w:kern w:val="0"/>
          <w:sz w:val="30"/>
          <w:szCs w:val="30"/>
          <w:lang w:val="en-US" w:eastAsia="zh-CN" w:bidi="ar"/>
        </w:rPr>
        <w:t>网站</w:t>
      </w:r>
      <w:r>
        <w:rPr>
          <w:rFonts w:hint="default" w:ascii="Times New Roman" w:hAnsi="Times New Roman" w:eastAsia="宋体" w:cs="Times New Roman"/>
          <w:color w:val="000000"/>
          <w:kern w:val="0"/>
          <w:sz w:val="30"/>
          <w:szCs w:val="30"/>
          <w:lang w:val="en-US" w:eastAsia="zh-CN" w:bidi="ar"/>
        </w:rPr>
        <w:t xml:space="preserve">http://www.bceia.cn </w:t>
      </w:r>
      <w:r>
        <w:rPr>
          <w:rFonts w:hint="eastAsia" w:ascii="仿宋" w:hAnsi="仿宋" w:eastAsia="仿宋" w:cs="仿宋"/>
          <w:color w:val="000000"/>
          <w:kern w:val="0"/>
          <w:sz w:val="30"/>
          <w:szCs w:val="30"/>
          <w:lang w:val="en-US" w:eastAsia="zh-CN" w:bidi="ar"/>
        </w:rPr>
        <w:t xml:space="preserve">上公示两周。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2.评审：具体评选工作由金奖评选工作组负责进行。评选程序包括：审阅申请表和有关技术材料、现场考察和测试、技术答辩、会议评审。获 BCEIA 金奖的成果必须获得评选工作组 2/3 及以上成员的赞成票。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3.审批：中国分析测试协会组织会议审核，金奖评选工作组提交的获奖成果名单和有关获奖理由说明，讨论并批准。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4.发布：BCEIA 金奖评选结果在协会网站上公布，同时择期宣布并颁发奖牌和证书。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八、异议及处理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对获奖成果提出异议的，需提交书面异议书。异议书应包括以下内容：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1.异议内容及有关异议的事实依据；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2.以单位名义提出异议的，应写明单位名称、法人、联系人、通信地址、联系电话和传真，并加盖单位公章；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3.以个人名义提出异议的，应签署本人真实姓名（签字）、身份证号码，并写明通信地址、联系电话。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4.对符合上述要求的异议书，进行情况调查。按照章程进行处理。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九、保密和材料处理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中国分析测试协会和参加金奖评选的专家及工作人员有责任为申报参评成果材料和单位保守技术秘密，不得私自向外泄露评选过程的讨论情况和评选结果。评奖结束后，获奖成果的申报材料,由中国分析测试协会负责登记和存档保管。未获奖成果的申报材料,由中国分析测试协会负责销毁。 </w:t>
      </w:r>
    </w:p>
    <w:p>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十、附则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1.本评选办法自颁布之日起生效。 </w:t>
      </w:r>
    </w:p>
    <w:p>
      <w:pPr>
        <w:keepNext w:val="0"/>
        <w:keepLines w:val="0"/>
        <w:widowControl/>
        <w:suppressLineNumbers w:val="0"/>
        <w:jc w:val="left"/>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 xml:space="preserve">2.本评选办法的解释权属中国分析测试协会。 </w:t>
      </w:r>
    </w:p>
    <w:p>
      <w:pPr>
        <w:keepNext w:val="0"/>
        <w:keepLines w:val="0"/>
        <w:widowControl/>
        <w:suppressLineNumbers w:val="0"/>
        <w:jc w:val="left"/>
        <w:rPr>
          <w:rFonts w:hint="eastAsia" w:ascii="仿宋" w:hAnsi="仿宋" w:eastAsia="仿宋" w:cs="仿宋"/>
          <w:color w:val="000000"/>
          <w:kern w:val="0"/>
          <w:sz w:val="30"/>
          <w:szCs w:val="30"/>
          <w:lang w:val="en-US" w:eastAsia="zh-CN" w:bidi="ar"/>
        </w:rPr>
      </w:pPr>
      <w:bookmarkStart w:id="0" w:name="_GoBack"/>
      <w:bookmarkEnd w:id="0"/>
    </w:p>
    <w:p>
      <w:pPr>
        <w:keepNext w:val="0"/>
        <w:keepLines w:val="0"/>
        <w:widowControl/>
        <w:suppressLineNumbers w:val="0"/>
        <w:jc w:val="right"/>
      </w:pPr>
      <w:r>
        <w:rPr>
          <w:rFonts w:hint="eastAsia" w:ascii="仿宋" w:hAnsi="仿宋" w:eastAsia="仿宋" w:cs="仿宋"/>
          <w:color w:val="000000"/>
          <w:kern w:val="0"/>
          <w:sz w:val="30"/>
          <w:szCs w:val="30"/>
          <w:lang w:val="en-US" w:eastAsia="zh-CN" w:bidi="ar"/>
        </w:rPr>
        <w:t>2023 年 3 月 16 日</w:t>
      </w:r>
    </w:p>
    <w:p>
      <w:pPr>
        <w:rPr>
          <w:rFonts w:hint="eastAsia"/>
          <w:lang w:val="en-US" w:eastAsia="zh-CN"/>
        </w:rPr>
      </w:pPr>
    </w:p>
    <w:sectPr>
      <w:headerReference r:id="rId3" w:type="default"/>
      <w:pgSz w:w="11906" w:h="16838"/>
      <w:pgMar w:top="210" w:right="901" w:bottom="210" w:left="692" w:header="57" w:footer="5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华文行楷">
    <w:panose1 w:val="02010800040101010101"/>
    <w:charset w:val="86"/>
    <w:family w:val="auto"/>
    <w:pitch w:val="default"/>
    <w:sig w:usb0="00000001" w:usb1="080F0000" w:usb2="00000000" w:usb3="00000000" w:csb0="00040000" w:csb1="00000000"/>
  </w:font>
  <w:font w:name="Arial">
    <w:panose1 w:val="020B0604020202020204"/>
    <w:charset w:val="00"/>
    <w:family w:val="auto"/>
    <w:pitch w:val="default"/>
    <w:sig w:usb0="E0002AFF" w:usb1="C0007843" w:usb2="00000009" w:usb3="00000000" w:csb0="400001FF" w:csb1="FFFF0000"/>
  </w:font>
  <w:font w:name="New York">
    <w:altName w:val="PMingLiU-ExtB"/>
    <w:panose1 w:val="02040503060506020304"/>
    <w:charset w:val="00"/>
    <w:family w:val="roman"/>
    <w:pitch w:val="default"/>
    <w:sig w:usb0="00000000" w:usb1="00000000" w:usb2="00000000" w:usb3="00000000" w:csb0="00000001" w:csb1="00000000"/>
  </w:font>
  <w:font w:name="Helvetica 45 Light">
    <w:altName w:val="Courier New"/>
    <w:panose1 w:val="00000000000000000000"/>
    <w:charset w:val="00"/>
    <w:family w:val="swiss"/>
    <w:pitch w:val="default"/>
    <w:sig w:usb0="00000000" w:usb1="00000000" w:usb2="00000000" w:usb3="00000000" w:csb0="00000001" w:csb1="00000000"/>
  </w:font>
  <w:font w:name="Georgia">
    <w:panose1 w:val="02040502050405090303"/>
    <w:charset w:val="00"/>
    <w:family w:val="roman"/>
    <w:pitch w:val="default"/>
    <w:sig w:usb0="00000287" w:usb1="00000000" w:usb2="00000000" w:usb3="00000000" w:csb0="2000009F" w:csb1="00000000"/>
  </w:font>
  <w:font w:name="Lucida Sans">
    <w:panose1 w:val="020B0602030504020204"/>
    <w:charset w:val="00"/>
    <w:family w:val="swiss"/>
    <w:pitch w:val="default"/>
    <w:sig w:usb0="00000003" w:usb1="00000000" w:usb2="00000000" w:usb3="00000000" w:csb0="20000001" w:csb1="00000000"/>
  </w:font>
  <w:font w:name="PMingLiU-ExtB">
    <w:panose1 w:val="02020500000000000000"/>
    <w:charset w:val="88"/>
    <w:family w:val="auto"/>
    <w:pitch w:val="default"/>
    <w:sig w:usb0="8000002F" w:usb1="02000008" w:usb2="00000000" w:usb3="00000000" w:csb0="00100001" w:csb1="00000000"/>
  </w:font>
  <w:font w:name="PMingLiU">
    <w:panose1 w:val="02020500000000000000"/>
    <w:charset w:val="88"/>
    <w:family w:val="auto"/>
    <w:pitch w:val="default"/>
    <w:sig w:usb0="A00002FF" w:usb1="28CFFCFA" w:usb2="00000016" w:usb3="00000000" w:csb0="00100001" w:csb1="00000000"/>
  </w:font>
  <w:font w:name="FZSSJW--GB1-0">
    <w:altName w:val="Times New Roman"/>
    <w:panose1 w:val="00000000000000000000"/>
    <w:charset w:val="00"/>
    <w:family w:val="roman"/>
    <w:pitch w:val="default"/>
    <w:sig w:usb0="00000000" w:usb1="00000000" w:usb2="00000000" w:usb3="00000000" w:csb0="00040001" w:csb1="00000000"/>
  </w:font>
  <w:font w:name="ArialNarrow">
    <w:altName w:val="Times New Roman"/>
    <w:panose1 w:val="00000000000000000000"/>
    <w:charset w:val="00"/>
    <w:family w:val="roman"/>
    <w:pitch w:val="default"/>
    <w:sig w:usb0="00000000" w:usb1="00000000" w:usb2="00000000" w:usb3="00000000" w:csb0="00040001" w:csb1="00000000"/>
  </w:font>
  <w:font w:name="Calibri Light">
    <w:altName w:val="Calibri"/>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sans-serif">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PingFangSC-light">
    <w:altName w:val="Courier New"/>
    <w:panose1 w:val="00000000000000000000"/>
    <w:charset w:val="00"/>
    <w:family w:val="auto"/>
    <w:pitch w:val="default"/>
    <w:sig w:usb0="00000000" w:usb1="00000000" w:usb2="00000000" w:usb3="00000000" w:csb0="00000000" w:csb1="00000000"/>
  </w:font>
  <w:font w:name="思源黑体 CN Bold">
    <w:altName w:val="黑体"/>
    <w:panose1 w:val="00000000000000000000"/>
    <w:charset w:val="00"/>
    <w:family w:val="auto"/>
    <w:pitch w:val="default"/>
    <w:sig w:usb0="00000000" w:usb1="00000000" w:usb2="00000000" w:usb3="00000000" w:csb0="00000000" w:csb1="00000000"/>
  </w:font>
  <w:font w:name="思源黑体 CN Light">
    <w:altName w:val="黑体"/>
    <w:panose1 w:val="00000000000000000000"/>
    <w:charset w:val="00"/>
    <w:family w:val="auto"/>
    <w:pitch w:val="default"/>
    <w:sig w:usb0="00000000" w:usb1="00000000" w:usb2="00000000" w:usb3="00000000" w:csb0="00000000" w:csb1="00000000"/>
  </w:font>
  <w:font w:name="思源黑体 CN Regular">
    <w:altName w:val="黑体"/>
    <w:panose1 w:val="00000000000000000000"/>
    <w:charset w:val="00"/>
    <w:family w:val="auto"/>
    <w:pitch w:val="default"/>
    <w:sig w:usb0="00000000" w:usb1="00000000" w:usb2="00000000" w:usb3="00000000" w:csb0="00000000" w:csb1="00000000"/>
  </w:font>
  <w:font w:name="思源宋体 CN Heavy">
    <w:altName w:val="宋体"/>
    <w:panose1 w:val="00000000000000000000"/>
    <w:charset w:val="00"/>
    <w:family w:val="auto"/>
    <w:pitch w:val="default"/>
    <w:sig w:usb0="00000000" w:usb1="00000000" w:usb2="00000000" w:usb3="00000000" w:csb0="00000000" w:csb1="00000000"/>
  </w:font>
  <w:font w:name="思源黑体 CN Medium">
    <w:altName w:val="黑体"/>
    <w:panose1 w:val="00000000000000000000"/>
    <w:charset w:val="00"/>
    <w:family w:val="auto"/>
    <w:pitch w:val="default"/>
    <w:sig w:usb0="00000000" w:usb1="00000000" w:usb2="00000000" w:usb3="00000000" w:csb0="00000000" w:csb1="00000000"/>
  </w:font>
  <w:font w:name="PingFangTC-light">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b/>
        <w:bCs/>
        <w:sz w:val="32"/>
        <w:szCs w:val="32"/>
      </w:rPr>
    </w:pPr>
    <w:r>
      <w:rPr>
        <w:sz w:val="21"/>
        <w:szCs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nmGe8g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4d8ctTvz84/v55+/zr28E&#10;fShQH6DGvMeAmWm48QMmz35AZ+Y9qGjzFxkRjKO8p4u8ckhE5Eer5WpVYUhgbL4gPnt6HiKkO+kt&#10;yUZDI86vyMqP95DG1DklV3P+VhtTZmjcXw7EzB6Wex97zFYadsNEaOfbE/LpcfQNdbjplJiPDpXN&#10;WzIbcTZ2s3EIUe+7ska5HoQPh4RNlN5yhRF2KowzK+ym/cpL8fxesp7+qc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p5hnvIAQAAmw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r>
      <w:rPr>
        <w:rFonts w:hint="eastAsia"/>
        <w:b/>
        <w:bCs/>
        <w:sz w:val="32"/>
        <w:szCs w:val="32"/>
      </w:rPr>
      <w:t xml:space="preserve">              </w:t>
    </w:r>
  </w:p>
  <w:p>
    <w:pPr>
      <w:pStyle w:val="4"/>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kYmQyYzZmMjE3MDEwOTFmYThkOGVkNDFlZTY4YzYifQ=="/>
  </w:docVars>
  <w:rsids>
    <w:rsidRoot w:val="77746818"/>
    <w:rsid w:val="77746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GB" w:eastAsia="en-US"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tabs>
        <w:tab w:val="center" w:pos="4153"/>
        <w:tab w:val="right" w:pos="8306"/>
      </w:tabs>
    </w:pPr>
    <w:rPr>
      <w:szCs w:val="24"/>
    </w:rPr>
  </w:style>
  <w:style w:type="paragraph" w:styleId="5">
    <w:name w:val="Subtitle"/>
    <w:basedOn w:val="1"/>
    <w:next w:val="1"/>
    <w:qFormat/>
    <w:uiPriority w:val="11"/>
    <w:pPr>
      <w:spacing w:before="240" w:after="60" w:line="312" w:lineRule="auto"/>
      <w:jc w:val="center"/>
      <w:outlineLvl w:val="1"/>
    </w:pPr>
    <w:rPr>
      <w:b/>
      <w:bCs/>
      <w:kern w:val="28"/>
      <w:sz w:val="32"/>
      <w:szCs w:val="32"/>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7">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qFormat/>
    <w:uiPriority w:val="22"/>
    <w:rPr>
      <w:b/>
      <w:bCs/>
    </w:rPr>
  </w:style>
  <w:style w:type="character" w:styleId="12">
    <w:name w:val="Hyperlink"/>
    <w:basedOn w:val="10"/>
    <w:uiPriority w:val="0"/>
    <w:rPr>
      <w:color w:val="0000FF"/>
      <w:u w:val="single"/>
    </w:rPr>
  </w:style>
  <w:style w:type="paragraph" w:customStyle="1" w:styleId="13">
    <w:name w:val="D Normal"/>
    <w:basedOn w:val="1"/>
    <w:qFormat/>
    <w:uiPriority w:val="0"/>
    <w:pPr>
      <w:spacing w:after="140" w:line="320" w:lineRule="atLeast"/>
      <w:ind w:right="20"/>
    </w:pPr>
    <w:rPr>
      <w:rFonts w:ascii="Arial" w:hAnsi="Arial"/>
      <w:szCs w:val="20"/>
    </w:rPr>
  </w:style>
  <w:style w:type="paragraph" w:customStyle="1" w:styleId="14">
    <w:name w:val="Listenabsatz"/>
    <w:basedOn w:val="1"/>
    <w:qFormat/>
    <w:uiPriority w:val="0"/>
    <w:pPr>
      <w:ind w:firstLine="420" w:firstLineChars="200"/>
    </w:pPr>
    <w:rPr>
      <w:rFonts w:ascii="Calibri" w:hAnsi="Calibri"/>
    </w:rPr>
  </w:style>
  <w:style w:type="character" w:customStyle="1" w:styleId="15">
    <w:name w:val="15"/>
    <w:basedOn w:val="10"/>
    <w:qFormat/>
    <w:uiPriority w:val="0"/>
    <w:rPr>
      <w:rFonts w:hint="default" w:ascii="Calibri" w:hAnsi="Calibri"/>
      <w:color w:val="0000FF"/>
      <w:u w:val="single"/>
    </w:rPr>
  </w:style>
  <w:style w:type="paragraph" w:customStyle="1" w:styleId="16">
    <w:name w:val="正文1"/>
    <w:qFormat/>
    <w:uiPriority w:val="0"/>
    <w:pPr>
      <w:widowControl w:val="0"/>
      <w:jc w:val="both"/>
    </w:pPr>
    <w:rPr>
      <w:rFonts w:ascii="Calibri" w:hAnsi="Calibri" w:eastAsia="宋体" w:cs="Times New Roman"/>
      <w:kern w:val="2"/>
      <w:sz w:val="21"/>
      <w:szCs w:val="21"/>
      <w:lang w:val="en-US" w:eastAsia="zh-CN" w:bidi="ar-SA"/>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397</Words>
  <Characters>2754</Characters>
  <Lines>0</Lines>
  <Paragraphs>0</Paragraphs>
  <TotalTime>7</TotalTime>
  <ScaleCrop>false</ScaleCrop>
  <LinksUpToDate>false</LinksUpToDate>
  <CharactersWithSpaces>3134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2023-03-02T06:39:00Z</dcterms:created>
  <dc:creator>Administrator</dc:creator>
  <cp:lastModifiedBy>Administrator</cp:lastModifiedBy>
  <dcterms:modified xsi:type="dcterms:W3CDTF">2023-03-22T07:52:42Z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127BC9E1116A4A63914B9E165D0D2501</vt:lpwstr>
  </property>
</Properties>
</file>